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C490" w14:textId="141065F3" w:rsidR="00126541" w:rsidRPr="002404E1" w:rsidRDefault="000851D7" w:rsidP="000957C4">
      <w:pPr>
        <w:pStyle w:val="Title"/>
        <w:jc w:val="center"/>
        <w:rPr>
          <w:rFonts w:ascii="Tahoma" w:hAnsi="Tahoma" w:cs="Tahoma"/>
          <w:sz w:val="48"/>
          <w:szCs w:val="48"/>
        </w:rPr>
      </w:pPr>
      <w:r w:rsidRPr="002404E1">
        <w:rPr>
          <w:rFonts w:ascii="Tahoma" w:hAnsi="Tahoma" w:cs="Tahoma"/>
          <w:sz w:val="48"/>
          <w:szCs w:val="48"/>
        </w:rPr>
        <w:t>T</w:t>
      </w:r>
      <w:r w:rsidR="00E72BAF">
        <w:rPr>
          <w:rFonts w:ascii="Tahoma" w:hAnsi="Tahoma" w:cs="Tahoma"/>
          <w:sz w:val="48"/>
          <w:szCs w:val="48"/>
        </w:rPr>
        <w:t>h</w:t>
      </w:r>
      <w:r w:rsidRPr="002404E1">
        <w:rPr>
          <w:rFonts w:ascii="Tahoma" w:hAnsi="Tahoma" w:cs="Tahoma"/>
          <w:sz w:val="48"/>
          <w:szCs w:val="48"/>
        </w:rPr>
        <w:t>e</w:t>
      </w:r>
      <w:r w:rsidR="00E72BAF">
        <w:rPr>
          <w:rFonts w:ascii="Tahoma" w:hAnsi="Tahoma" w:cs="Tahoma"/>
          <w:sz w:val="48"/>
          <w:szCs w:val="48"/>
        </w:rPr>
        <w:t xml:space="preserve"> Enthalpy of Vaporization of Ethanol</w:t>
      </w:r>
    </w:p>
    <w:p w14:paraId="2C7A4ADC" w14:textId="6A96AA18" w:rsidR="000851D7" w:rsidRDefault="000851D7" w:rsidP="000851D7"/>
    <w:p w14:paraId="31084232" w14:textId="40CDC7E7" w:rsidR="000851D7" w:rsidRDefault="000851D7" w:rsidP="000851D7">
      <w:pPr>
        <w:pStyle w:val="Heading1"/>
      </w:pPr>
      <w:r>
        <w:t>Introduction</w:t>
      </w:r>
    </w:p>
    <w:p w14:paraId="50A239E8" w14:textId="77777777" w:rsidR="00E72BAF" w:rsidRPr="00E72BAF" w:rsidRDefault="00E72BAF" w:rsidP="00E72BAF">
      <w:r w:rsidRPr="00E72BAF">
        <w:t>A pure liquid will have a vapor pressure that is a function of the liquid-vapor equilibrium temperature. The relationship between temperature and vapor pressure is given by the Clausius-Clapeyron equation:</w:t>
      </w:r>
    </w:p>
    <w:p w14:paraId="7A94627A" w14:textId="77777777" w:rsidR="00E72BAF" w:rsidRPr="00E72BAF" w:rsidRDefault="00E72BAF" w:rsidP="00E72BAF">
      <w:pPr>
        <w:tabs>
          <w:tab w:val="left" w:pos="-1440"/>
        </w:tabs>
        <w:jc w:val="center"/>
      </w:pPr>
      <w:r w:rsidRPr="00E72BAF">
        <w:t>ln P = -</w:t>
      </w:r>
      <w:proofErr w:type="spellStart"/>
      <w:r w:rsidRPr="00E72BAF">
        <w:t>ΔH</w:t>
      </w:r>
      <w:r w:rsidRPr="00E72BAF">
        <w:rPr>
          <w:vertAlign w:val="subscript"/>
        </w:rPr>
        <w:t>vap</w:t>
      </w:r>
      <w:proofErr w:type="spellEnd"/>
      <w:r w:rsidRPr="00E72BAF">
        <w:t>/RT + ln A</w:t>
      </w:r>
    </w:p>
    <w:p w14:paraId="2992E36C" w14:textId="77777777" w:rsidR="00E72BAF" w:rsidRPr="00E72BAF" w:rsidRDefault="00E72BAF" w:rsidP="00E72BAF">
      <w:r w:rsidRPr="00E72BAF">
        <w:t xml:space="preserve">where </w:t>
      </w:r>
      <w:proofErr w:type="spellStart"/>
      <w:r w:rsidRPr="00E72BAF">
        <w:t>ΔH</w:t>
      </w:r>
      <w:r w:rsidRPr="00E72BAF">
        <w:rPr>
          <w:vertAlign w:val="subscript"/>
        </w:rPr>
        <w:t>vap</w:t>
      </w:r>
      <w:proofErr w:type="spellEnd"/>
      <w:r w:rsidRPr="00E72BAF">
        <w:t xml:space="preserve"> is the molar enthalpy of vaporization for the substance measured in J/mole, R is the ideal gas constant 8.314 J/mol-K, and T is the temperature measured in Kelvin. The constant A is ‘everything else’ that </w:t>
      </w:r>
      <w:proofErr w:type="gramStart"/>
      <w:r w:rsidRPr="00E72BAF">
        <w:t>has an effect on</w:t>
      </w:r>
      <w:proofErr w:type="gramEnd"/>
      <w:r w:rsidRPr="00E72BAF">
        <w:t xml:space="preserve"> the vapor pressure of the gas.</w:t>
      </w:r>
    </w:p>
    <w:p w14:paraId="032B7EE1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  <w:r w:rsidRPr="00E72BAF">
        <w:rPr>
          <w:rFonts w:ascii="Tahoma" w:hAnsi="Tahoma" w:cs="Tahoma"/>
        </w:rPr>
        <w:t xml:space="preserve">In this investigation, ethanol will be shown to follow this equation from plots of vapor pressure as a function of temperature (P vs T) and the logarithm of pressure as a function of inverse temperature (ln P vs 1/T). The enthalpy of vaporization of ethanol may then be determined from the slope of the line on the second graph: </w:t>
      </w:r>
      <w:proofErr w:type="spellStart"/>
      <w:r w:rsidRPr="00E72BAF">
        <w:rPr>
          <w:rFonts w:ascii="Tahoma" w:hAnsi="Tahoma" w:cs="Tahoma"/>
        </w:rPr>
        <w:t>ΔH</w:t>
      </w:r>
      <w:r w:rsidRPr="00E72BAF">
        <w:rPr>
          <w:rFonts w:ascii="Tahoma" w:hAnsi="Tahoma" w:cs="Tahoma"/>
          <w:vertAlign w:val="subscript"/>
        </w:rPr>
        <w:t>vap</w:t>
      </w:r>
      <w:proofErr w:type="spellEnd"/>
      <w:r w:rsidRPr="00E72BAF">
        <w:rPr>
          <w:rFonts w:ascii="Tahoma" w:hAnsi="Tahoma" w:cs="Tahoma"/>
        </w:rPr>
        <w:t xml:space="preserve"> = slope*R.</w:t>
      </w:r>
    </w:p>
    <w:p w14:paraId="36AF2CA5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</w:p>
    <w:p w14:paraId="7950848A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  <w:r w:rsidRPr="00E72BAF">
        <w:rPr>
          <w:rFonts w:ascii="Tahoma" w:hAnsi="Tahoma" w:cs="Tahoma"/>
          <w:noProof/>
        </w:rPr>
        <mc:AlternateContent>
          <mc:Choice Requires="wpc">
            <w:drawing>
              <wp:inline distT="0" distB="0" distL="0" distR="0" wp14:anchorId="24A485AE" wp14:editId="56A92865">
                <wp:extent cx="5295900" cy="1661795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Connector 3"/>
                        <wps:cNvCnPr/>
                        <wps:spPr>
                          <a:xfrm>
                            <a:off x="1114425" y="247650"/>
                            <a:ext cx="0" cy="1047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3675675" y="227625"/>
                            <a:ext cx="0" cy="1047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rot="5400000">
                            <a:off x="4188755" y="749255"/>
                            <a:ext cx="0" cy="1047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rot="5400000">
                            <a:off x="1638300" y="785790"/>
                            <a:ext cx="0" cy="10477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769655" y="295275"/>
                            <a:ext cx="1000125" cy="80010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Freeform 10"/>
                        <wps:cNvSpPr/>
                        <wps:spPr>
                          <a:xfrm>
                            <a:off x="1123950" y="361950"/>
                            <a:ext cx="1009650" cy="857250"/>
                          </a:xfrm>
                          <a:custGeom>
                            <a:avLst/>
                            <a:gdLst>
                              <a:gd name="connsiteX0" fmla="*/ 0 w 1009650"/>
                              <a:gd name="connsiteY0" fmla="*/ 857250 h 857250"/>
                              <a:gd name="connsiteX1" fmla="*/ 428625 w 1009650"/>
                              <a:gd name="connsiteY1" fmla="*/ 800100 h 857250"/>
                              <a:gd name="connsiteX2" fmla="*/ 771525 w 1009650"/>
                              <a:gd name="connsiteY2" fmla="*/ 561975 h 857250"/>
                              <a:gd name="connsiteX3" fmla="*/ 1009650 w 1009650"/>
                              <a:gd name="connsiteY3" fmla="*/ 0 h 857250"/>
                              <a:gd name="connsiteX4" fmla="*/ 1009650 w 1009650"/>
                              <a:gd name="connsiteY4" fmla="*/ 0 h 857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09650" h="857250">
                                <a:moveTo>
                                  <a:pt x="0" y="857250"/>
                                </a:moveTo>
                                <a:cubicBezTo>
                                  <a:pt x="150019" y="853281"/>
                                  <a:pt x="300038" y="849312"/>
                                  <a:pt x="428625" y="800100"/>
                                </a:cubicBezTo>
                                <a:cubicBezTo>
                                  <a:pt x="557212" y="750888"/>
                                  <a:pt x="674688" y="695325"/>
                                  <a:pt x="771525" y="561975"/>
                                </a:cubicBezTo>
                                <a:cubicBezTo>
                                  <a:pt x="868362" y="428625"/>
                                  <a:pt x="1009650" y="0"/>
                                  <a:pt x="1009650" y="0"/>
                                </a:cubicBezTo>
                                <a:lnTo>
                                  <a:pt x="1009650" y="0"/>
                                </a:lnTo>
                              </a:path>
                            </a:pathLst>
                          </a:cu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800101" y="552450"/>
                            <a:ext cx="273685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4986B8A" w14:textId="77777777" w:rsidR="00E72BAF" w:rsidRDefault="00E72BAF" w:rsidP="00E72BAF"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1"/>
                        <wps:cNvSpPr txBox="1"/>
                        <wps:spPr>
                          <a:xfrm>
                            <a:off x="1475400" y="1342050"/>
                            <a:ext cx="283845" cy="2489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7C7939F" w14:textId="77777777" w:rsidR="00E72BAF" w:rsidRDefault="00E72BAF" w:rsidP="00E72BA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Bookman Old Style" w:eastAsia="Calibri" w:hAnsi="Bookman Old Style" w:cs="Calibri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1"/>
                        <wps:cNvSpPr txBox="1"/>
                        <wps:spPr>
                          <a:xfrm>
                            <a:off x="3066075" y="599100"/>
                            <a:ext cx="478790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BA50FE" w14:textId="77777777" w:rsidR="00E72BAF" w:rsidRDefault="00E72BAF" w:rsidP="00E72BAF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Bookman Old Style" w:eastAsia="Calibri" w:hAnsi="Bookman Old Style" w:cs="Calibri"/>
                                </w:rPr>
                                <w:t>ln P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1"/>
                        <wps:cNvSpPr txBox="1"/>
                        <wps:spPr>
                          <a:xfrm>
                            <a:off x="3875700" y="1323000"/>
                            <a:ext cx="469900" cy="2489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89170D" w14:textId="77777777" w:rsidR="00E72BAF" w:rsidRDefault="00E72BAF" w:rsidP="00E72BAF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ascii="Bookman Old Style" w:eastAsia="Calibri" w:hAnsi="Bookman Old Style" w:cs="Calibri"/>
                                </w:rPr>
                                <w:t>1/T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A485AE" id="Canvas 1" o:spid="_x0000_s1026" editas="canvas" style="width:417pt;height:130.85pt;mso-position-horizontal-relative:char;mso-position-vertical-relative:line" coordsize="52959,16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959;height:16617;visibility:visible;mso-wrap-style:square">
                  <v:fill o:detectmouseclick="t"/>
                  <v:path o:connecttype="none"/>
                </v:shape>
                <v:line id="Straight Connector 3" o:spid="_x0000_s1028" style="position:absolute;visibility:visible;mso-wrap-style:square" from="11144,2476" to="11144,12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NQZxQAAANoAAAAPAAAAZHJzL2Rvd25yZXYueG1sRI9Ba8JA&#10;FITvQv/D8gredGMF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A6INQZxQAAANoAAAAP&#10;AAAAAAAAAAAAAAAAAAcCAABkcnMvZG93bnJldi54bWxQSwUGAAAAAAMAAwC3AAAA+QIAAAAA&#10;" strokecolor="black [3200]" strokeweight="1.5pt">
                  <v:stroke joinstyle="miter"/>
                </v:line>
                <v:line id="Straight Connector 4" o:spid="_x0000_s1029" style="position:absolute;visibility:visible;mso-wrap-style:square" from="36756,2276" to="36756,12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UxtxQAAANoAAAAPAAAAZHJzL2Rvd25yZXYueG1sRI9Ba8JA&#10;FITvQv/D8gredGMR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C1yUxtxQAAANoAAAAP&#10;AAAAAAAAAAAAAAAAAAcCAABkcnMvZG93bnJldi54bWxQSwUGAAAAAAMAAwC3AAAA+QIAAAAA&#10;" strokecolor="black [3200]" strokeweight="1.5pt">
                  <v:stroke joinstyle="miter"/>
                </v:line>
                <v:line id="Straight Connector 5" o:spid="_x0000_s1030" style="position:absolute;rotation:90;visibility:visible;mso-wrap-style:square" from="41887,7492" to="41887,17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" strokecolor="black [3200]" strokeweight="1.5pt">
                  <v:stroke joinstyle="miter"/>
                </v:line>
                <v:line id="Straight Connector 6" o:spid="_x0000_s1031" style="position:absolute;rotation:90;visibility:visible;mso-wrap-style:square" from="16383,7857" to="16383,183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" strokecolor="black [3200]" strokeweight="1.5pt">
                  <v:stroke joinstyle="miter"/>
                </v:line>
                <v:line id="Straight Connector 7" o:spid="_x0000_s1032" style="position:absolute;visibility:visible;mso-wrap-style:square" from="37696,2952" to="47697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" strokecolor="black [3200]" strokeweight=".5pt">
                  <v:stroke dashstyle="dash" joinstyle="miter"/>
                </v:line>
                <v:shape id="Freeform 10" o:spid="_x0000_s1033" style="position:absolute;left:11239;top:3619;width:10097;height:8573;visibility:visible;mso-wrap-style:square;v-text-anchor:middle" coordsize="1009650,857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" path="m,857250v150019,-3969,300038,-7938,428625,-57150c557212,750888,674688,695325,771525,561975,868362,428625,1009650,,1009650,r,e" filled="f" strokecolor="black [3200]" strokeweight=".5pt">
                  <v:stroke dashstyle="dash" joinstyle="miter"/>
                  <v:path arrowok="t" o:connecttype="custom" o:connectlocs="0,857250;428625,800100;771525,561975;1009650,0;1009650,0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4" type="#_x0000_t202" style="position:absolute;left:8001;top:5524;width:2736;height:38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" fillcolor="white [3201]" stroked="f" strokeweight=".5pt">
                  <v:textbox>
                    <w:txbxContent>
                      <w:p w14:paraId="44986B8A" w14:textId="77777777" w:rsidR="00E72BAF" w:rsidRDefault="00E72BAF" w:rsidP="00E72BAF">
                        <w:r>
                          <w:t>P</w:t>
                        </w:r>
                      </w:p>
                    </w:txbxContent>
                  </v:textbox>
                </v:shape>
                <v:shape id="Text Box 11" o:spid="_x0000_s1035" type="#_x0000_t202" style="position:absolute;left:14754;top:13420;width:2838;height:24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" fillcolor="white [3201]" stroked="f" strokeweight=".5pt">
                  <v:textbox>
                    <w:txbxContent>
                      <w:p w14:paraId="27C7939F" w14:textId="77777777" w:rsidR="00E72BAF" w:rsidRDefault="00E72BAF" w:rsidP="00E72BA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Bookman Old Style" w:eastAsia="Calibri" w:hAnsi="Bookman Old Style" w:cs="Calibri"/>
                          </w:rPr>
                          <w:t>T</w:t>
                        </w:r>
                      </w:p>
                    </w:txbxContent>
                  </v:textbox>
                </v:shape>
                <v:shape id="Text Box 11" o:spid="_x0000_s1036" type="#_x0000_t202" style="position:absolute;left:30660;top:5991;width:4788;height:38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" fillcolor="white [3201]" stroked="f" strokeweight=".5pt">
                  <v:textbox>
                    <w:txbxContent>
                      <w:p w14:paraId="28BA50FE" w14:textId="77777777" w:rsidR="00E72BAF" w:rsidRDefault="00E72BAF" w:rsidP="00E72BAF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Bookman Old Style" w:eastAsia="Calibri" w:hAnsi="Bookman Old Style" w:cs="Calibri"/>
                          </w:rPr>
                          <w:t>ln P</w:t>
                        </w:r>
                      </w:p>
                    </w:txbxContent>
                  </v:textbox>
                </v:shape>
                <v:shape id="Text Box 11" o:spid="_x0000_s1037" type="#_x0000_t202" style="position:absolute;left:38757;top:13230;width:4699;height:248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" fillcolor="white [3201]" stroked="f" strokeweight=".5pt">
                  <v:textbox>
                    <w:txbxContent>
                      <w:p w14:paraId="3D89170D" w14:textId="77777777" w:rsidR="00E72BAF" w:rsidRDefault="00E72BAF" w:rsidP="00E72BAF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ascii="Bookman Old Style" w:eastAsia="Calibri" w:hAnsi="Bookman Old Style" w:cs="Calibri"/>
                          </w:rPr>
                          <w:t>1/T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F9A7BB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  <w:i/>
        </w:rPr>
      </w:pPr>
    </w:p>
    <w:p w14:paraId="4B154D3A" w14:textId="0B407620" w:rsidR="000851D7" w:rsidRDefault="000851D7" w:rsidP="000851D7"/>
    <w:p w14:paraId="43006B1D" w14:textId="51B159A3" w:rsidR="000851D7" w:rsidRDefault="000851D7" w:rsidP="000851D7">
      <w:pPr>
        <w:pStyle w:val="Heading1"/>
      </w:pPr>
      <w:r>
        <w:t>Materials and Methods</w:t>
      </w:r>
    </w:p>
    <w:p w14:paraId="1BC89251" w14:textId="78A1E791" w:rsidR="000851D7" w:rsidRDefault="000851D7" w:rsidP="000851D7"/>
    <w:p w14:paraId="6090DDA9" w14:textId="77777777" w:rsidR="008811A1" w:rsidRDefault="008811A1" w:rsidP="008811A1">
      <w:pPr>
        <w:spacing w:after="80"/>
      </w:pPr>
      <w:r>
        <w:t>LabQuest2</w:t>
      </w:r>
    </w:p>
    <w:p w14:paraId="309476E9" w14:textId="77777777" w:rsidR="008811A1" w:rsidRDefault="008811A1" w:rsidP="008811A1">
      <w:pPr>
        <w:spacing w:after="80"/>
      </w:pPr>
      <w:r>
        <w:t>150 mL Erlenmeyer flask</w:t>
      </w:r>
    </w:p>
    <w:p w14:paraId="58ED66FF" w14:textId="3550AA72" w:rsidR="008811A1" w:rsidRDefault="008811A1" w:rsidP="008811A1">
      <w:pPr>
        <w:spacing w:after="80"/>
      </w:pPr>
      <w:r>
        <w:t>Pressure sensor with two-holed stopper and tubing</w:t>
      </w:r>
    </w:p>
    <w:p w14:paraId="26953C99" w14:textId="77777777" w:rsidR="008811A1" w:rsidRDefault="008811A1" w:rsidP="008811A1">
      <w:pPr>
        <w:spacing w:after="80"/>
      </w:pPr>
      <w:r>
        <w:t xml:space="preserve">Temperature sensor  </w:t>
      </w:r>
    </w:p>
    <w:p w14:paraId="46428C01" w14:textId="77777777" w:rsidR="008811A1" w:rsidRDefault="008811A1" w:rsidP="008811A1">
      <w:pPr>
        <w:spacing w:after="80"/>
      </w:pPr>
      <w:r>
        <w:t>600-mL beaker</w:t>
      </w:r>
    </w:p>
    <w:p w14:paraId="1B4A157F" w14:textId="2CC35755" w:rsidR="008811A1" w:rsidRDefault="008811A1" w:rsidP="008811A1">
      <w:pPr>
        <w:spacing w:after="80"/>
      </w:pPr>
      <w:r>
        <w:t>Ethanol</w:t>
      </w:r>
    </w:p>
    <w:p w14:paraId="3DF8341D" w14:textId="5989CA85" w:rsidR="000851D7" w:rsidRDefault="000851D7" w:rsidP="000851D7">
      <w:pPr>
        <w:pStyle w:val="Heading1"/>
      </w:pPr>
      <w:r>
        <w:lastRenderedPageBreak/>
        <w:t>Procedure</w:t>
      </w:r>
    </w:p>
    <w:p w14:paraId="162B2EE1" w14:textId="11B22A0F" w:rsidR="000851D7" w:rsidRDefault="000851D7" w:rsidP="000851D7"/>
    <w:p w14:paraId="77118131" w14:textId="77777777" w:rsidR="008811A1" w:rsidRDefault="00E72BAF" w:rsidP="008811A1">
      <w:pPr>
        <w:pStyle w:val="BodyTextIndent3"/>
        <w:numPr>
          <w:ilvl w:val="0"/>
          <w:numId w:val="1"/>
        </w:numPr>
        <w:rPr>
          <w:rFonts w:ascii="Tahoma" w:hAnsi="Tahoma" w:cs="Tahoma"/>
        </w:rPr>
      </w:pPr>
      <w:r w:rsidRPr="00E72BAF">
        <w:rPr>
          <w:rFonts w:ascii="Tahoma" w:hAnsi="Tahoma" w:cs="Tahoma"/>
        </w:rPr>
        <w:t xml:space="preserve">Attach a pressure sensor to Channel 1 and a temperature probe to Channel 2 of </w:t>
      </w:r>
      <w:proofErr w:type="gramStart"/>
      <w:r w:rsidRPr="00E72BAF">
        <w:rPr>
          <w:rFonts w:ascii="Tahoma" w:hAnsi="Tahoma" w:cs="Tahoma"/>
        </w:rPr>
        <w:t>a LabQuest</w:t>
      </w:r>
      <w:proofErr w:type="gramEnd"/>
      <w:r w:rsidRPr="00E72BAF">
        <w:rPr>
          <w:rFonts w:ascii="Tahoma" w:hAnsi="Tahoma" w:cs="Tahoma"/>
        </w:rPr>
        <w:t xml:space="preserve"> and open the file </w:t>
      </w:r>
      <w:proofErr w:type="spellStart"/>
      <w:r w:rsidRPr="00E72BAF">
        <w:rPr>
          <w:rFonts w:ascii="Tahoma" w:hAnsi="Tahoma" w:cs="Tahoma"/>
          <w:i/>
        </w:rPr>
        <w:t>PTgas.qmbl</w:t>
      </w:r>
      <w:proofErr w:type="spellEnd"/>
      <w:r w:rsidRPr="00E72BAF">
        <w:rPr>
          <w:rFonts w:ascii="Tahoma" w:hAnsi="Tahoma" w:cs="Tahoma"/>
        </w:rPr>
        <w:t>. Obtain a 125 mL flask with a two-holed stopper. Attach a Vernier pressure sensor via the plastic tubing to one side; the other side should have a closable valve.</w:t>
      </w:r>
    </w:p>
    <w:p w14:paraId="1211481E" w14:textId="77777777" w:rsidR="008811A1" w:rsidRDefault="008811A1" w:rsidP="008811A1">
      <w:pPr>
        <w:pStyle w:val="BodyTextIndent3"/>
        <w:ind w:left="360"/>
        <w:rPr>
          <w:rFonts w:ascii="Tahoma" w:hAnsi="Tahoma" w:cs="Tahoma"/>
        </w:rPr>
      </w:pPr>
    </w:p>
    <w:p w14:paraId="2A2C1EC6" w14:textId="77B77597" w:rsidR="008811A1" w:rsidRDefault="00E72BAF" w:rsidP="008811A1">
      <w:pPr>
        <w:pStyle w:val="BodyTextIndent3"/>
        <w:numPr>
          <w:ilvl w:val="0"/>
          <w:numId w:val="1"/>
        </w:numPr>
        <w:rPr>
          <w:rFonts w:ascii="Tahoma" w:hAnsi="Tahoma" w:cs="Tahoma"/>
        </w:rPr>
      </w:pPr>
      <w:r w:rsidRPr="008811A1">
        <w:rPr>
          <w:rFonts w:ascii="Tahoma" w:hAnsi="Tahoma" w:cs="Tahoma"/>
        </w:rPr>
        <w:t xml:space="preserve">Attach a vacuum hose to the valve in the open position and remove as </w:t>
      </w:r>
      <w:proofErr w:type="gramStart"/>
      <w:r w:rsidRPr="008811A1">
        <w:rPr>
          <w:rFonts w:ascii="Tahoma" w:hAnsi="Tahoma" w:cs="Tahoma"/>
        </w:rPr>
        <w:t>much of</w:t>
      </w:r>
      <w:proofErr w:type="gramEnd"/>
      <w:r w:rsidRPr="008811A1">
        <w:rPr>
          <w:rFonts w:ascii="Tahoma" w:hAnsi="Tahoma" w:cs="Tahoma"/>
        </w:rPr>
        <w:t xml:space="preserve"> air as possible. The pressure should read around 10 kPa. Closing the valve and removing the vacuum hose and </w:t>
      </w:r>
      <w:proofErr w:type="gramStart"/>
      <w:r w:rsidRPr="008811A1">
        <w:rPr>
          <w:rFonts w:ascii="Tahoma" w:hAnsi="Tahoma" w:cs="Tahoma"/>
        </w:rPr>
        <w:t>record</w:t>
      </w:r>
      <w:proofErr w:type="gramEnd"/>
      <w:r w:rsidRPr="008811A1">
        <w:rPr>
          <w:rFonts w:ascii="Tahoma" w:hAnsi="Tahoma" w:cs="Tahoma"/>
        </w:rPr>
        <w:t xml:space="preserve"> the pressure on the Report Sheet.</w:t>
      </w:r>
    </w:p>
    <w:p w14:paraId="7CCE05B5" w14:textId="77777777" w:rsidR="008811A1" w:rsidRPr="008811A1" w:rsidRDefault="008811A1" w:rsidP="008811A1">
      <w:pPr>
        <w:pStyle w:val="BodyTextIndent3"/>
        <w:ind w:left="0"/>
        <w:rPr>
          <w:rFonts w:ascii="Tahoma" w:hAnsi="Tahoma" w:cs="Tahoma"/>
        </w:rPr>
      </w:pPr>
    </w:p>
    <w:p w14:paraId="3608DFE2" w14:textId="77777777" w:rsidR="008811A1" w:rsidRDefault="00E72BAF" w:rsidP="008811A1">
      <w:pPr>
        <w:pStyle w:val="BodyTextIndent3"/>
        <w:numPr>
          <w:ilvl w:val="0"/>
          <w:numId w:val="1"/>
        </w:numPr>
        <w:rPr>
          <w:rFonts w:ascii="Tahoma" w:hAnsi="Tahoma" w:cs="Tahoma"/>
        </w:rPr>
      </w:pPr>
      <w:r w:rsidRPr="008811A1">
        <w:rPr>
          <w:rFonts w:ascii="Tahoma" w:hAnsi="Tahoma" w:cs="Tahoma"/>
        </w:rPr>
        <w:t>Obtain approximately 3 mL of ethanol in a 20-mL syringe and screw it onto the valve. Open the valve to let the ethanol enter the flask, then close the valve again and remove the syringe.</w:t>
      </w:r>
    </w:p>
    <w:p w14:paraId="67FDB2F5" w14:textId="77777777" w:rsidR="008811A1" w:rsidRDefault="008811A1" w:rsidP="008811A1">
      <w:pPr>
        <w:pStyle w:val="BodyTextIndent3"/>
        <w:ind w:left="0"/>
        <w:rPr>
          <w:rFonts w:ascii="Tahoma" w:hAnsi="Tahoma" w:cs="Tahoma"/>
        </w:rPr>
      </w:pPr>
    </w:p>
    <w:p w14:paraId="3E2B6035" w14:textId="13E79341" w:rsidR="00E72BAF" w:rsidRPr="008811A1" w:rsidRDefault="00E72BAF" w:rsidP="008811A1">
      <w:pPr>
        <w:pStyle w:val="BodyTextIndent3"/>
        <w:numPr>
          <w:ilvl w:val="0"/>
          <w:numId w:val="1"/>
        </w:numPr>
        <w:rPr>
          <w:rFonts w:ascii="Tahoma" w:hAnsi="Tahoma" w:cs="Tahoma"/>
        </w:rPr>
      </w:pPr>
      <w:r w:rsidRPr="008811A1">
        <w:rPr>
          <w:rFonts w:ascii="Tahoma" w:hAnsi="Tahoma" w:cs="Tahoma"/>
        </w:rPr>
        <w:t>Submerge the flask up to its neck in a 600 mL beaker filled with cold water on a hot plate, and place the temperature probe in the water bath, as shown in the figure:</w:t>
      </w:r>
    </w:p>
    <w:p w14:paraId="2116B1B0" w14:textId="77777777" w:rsidR="00E72BAF" w:rsidRPr="00E72BAF" w:rsidRDefault="00E72BAF" w:rsidP="00E72BAF">
      <w:pPr>
        <w:tabs>
          <w:tab w:val="num" w:pos="270"/>
        </w:tabs>
      </w:pPr>
      <w:r w:rsidRPr="00E72BAF">
        <w:rPr>
          <w:noProof/>
        </w:rPr>
        <w:drawing>
          <wp:anchor distT="0" distB="0" distL="114300" distR="114300" simplePos="0" relativeHeight="251659264" behindDoc="1" locked="0" layoutInCell="1" allowOverlap="1" wp14:anchorId="0F3E4E64" wp14:editId="64520AD2">
            <wp:simplePos x="0" y="0"/>
            <wp:positionH relativeFrom="margin">
              <wp:posOffset>1800225</wp:posOffset>
            </wp:positionH>
            <wp:positionV relativeFrom="paragraph">
              <wp:posOffset>3810</wp:posOffset>
            </wp:positionV>
            <wp:extent cx="2476500" cy="1714500"/>
            <wp:effectExtent l="0" t="0" r="0" b="0"/>
            <wp:wrapTight wrapText="bothSides">
              <wp:wrapPolygon edited="0">
                <wp:start x="7975" y="0"/>
                <wp:lineTo x="6812" y="240"/>
                <wp:lineTo x="5317" y="2400"/>
                <wp:lineTo x="5317" y="3840"/>
                <wp:lineTo x="2658" y="5040"/>
                <wp:lineTo x="1662" y="6240"/>
                <wp:lineTo x="1994" y="7680"/>
                <wp:lineTo x="0" y="9840"/>
                <wp:lineTo x="0" y="21360"/>
                <wp:lineTo x="18277" y="21360"/>
                <wp:lineTo x="20271" y="21360"/>
                <wp:lineTo x="21102" y="20640"/>
                <wp:lineTo x="20769" y="19200"/>
                <wp:lineTo x="20105" y="15360"/>
                <wp:lineTo x="21268" y="11520"/>
                <wp:lineTo x="21434" y="10080"/>
                <wp:lineTo x="21434" y="9600"/>
                <wp:lineTo x="10966" y="7680"/>
                <wp:lineTo x="11132" y="3840"/>
                <wp:lineTo x="10302" y="1920"/>
                <wp:lineTo x="9305" y="0"/>
                <wp:lineTo x="7975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AB7E02" w14:textId="77777777" w:rsidR="00E72BAF" w:rsidRPr="00E72BAF" w:rsidRDefault="00E72BAF" w:rsidP="00E72BAF">
      <w:pPr>
        <w:tabs>
          <w:tab w:val="num" w:pos="270"/>
        </w:tabs>
      </w:pPr>
    </w:p>
    <w:p w14:paraId="140E0119" w14:textId="77777777" w:rsidR="00E72BAF" w:rsidRPr="00E72BAF" w:rsidRDefault="00E72BAF" w:rsidP="00E72BAF">
      <w:pPr>
        <w:tabs>
          <w:tab w:val="num" w:pos="270"/>
        </w:tabs>
      </w:pPr>
    </w:p>
    <w:p w14:paraId="784CE4FC" w14:textId="77777777" w:rsidR="00E72BAF" w:rsidRPr="00E72BAF" w:rsidRDefault="00E72BAF" w:rsidP="00E72BAF">
      <w:pPr>
        <w:tabs>
          <w:tab w:val="num" w:pos="270"/>
        </w:tabs>
      </w:pPr>
    </w:p>
    <w:p w14:paraId="38F98DA2" w14:textId="77777777" w:rsidR="00E72BAF" w:rsidRPr="00E72BAF" w:rsidRDefault="00E72BAF" w:rsidP="00E72BAF">
      <w:pPr>
        <w:tabs>
          <w:tab w:val="num" w:pos="270"/>
        </w:tabs>
      </w:pPr>
    </w:p>
    <w:p w14:paraId="58BB63E1" w14:textId="77777777" w:rsidR="00E72BAF" w:rsidRPr="00E72BAF" w:rsidRDefault="00E72BAF" w:rsidP="00E72BAF">
      <w:pPr>
        <w:tabs>
          <w:tab w:val="num" w:pos="270"/>
        </w:tabs>
      </w:pPr>
    </w:p>
    <w:p w14:paraId="479CE6FA" w14:textId="5556E657" w:rsidR="00E72BAF" w:rsidRPr="00E72BAF" w:rsidRDefault="00E72BAF" w:rsidP="008811A1">
      <w:pPr>
        <w:pStyle w:val="BodyTextIndent3"/>
        <w:numPr>
          <w:ilvl w:val="0"/>
          <w:numId w:val="1"/>
        </w:numPr>
        <w:rPr>
          <w:rFonts w:ascii="Tahoma" w:hAnsi="Tahoma" w:cs="Tahoma"/>
        </w:rPr>
      </w:pPr>
      <w:r w:rsidRPr="00E72BAF">
        <w:rPr>
          <w:rFonts w:ascii="Tahoma" w:hAnsi="Tahoma" w:cs="Tahoma"/>
        </w:rPr>
        <w:t>Begin data collection by tapping on the green arrow. Record the pressure as a function of temperature as the water bath is heated, ‘keeping’ data about every five Celsius up to a maximum temperature of 75 Celsius.</w:t>
      </w:r>
    </w:p>
    <w:p w14:paraId="4F042532" w14:textId="77777777" w:rsidR="000851D7" w:rsidRDefault="000851D7" w:rsidP="000851D7"/>
    <w:p w14:paraId="66F2962D" w14:textId="31E6567B" w:rsidR="000851D7" w:rsidRDefault="000851D7" w:rsidP="000851D7">
      <w:pPr>
        <w:pStyle w:val="Heading1"/>
      </w:pPr>
      <w:r>
        <w:t>Data and Results</w:t>
      </w:r>
    </w:p>
    <w:p w14:paraId="44119C76" w14:textId="77777777" w:rsidR="008811A1" w:rsidRDefault="00E72BAF" w:rsidP="00E72BAF">
      <w:pPr>
        <w:pStyle w:val="BodyTextIndent3"/>
        <w:numPr>
          <w:ilvl w:val="0"/>
          <w:numId w:val="2"/>
        </w:numPr>
        <w:ind w:left="0"/>
        <w:rPr>
          <w:rFonts w:ascii="Tahoma" w:hAnsi="Tahoma" w:cs="Tahoma"/>
        </w:rPr>
      </w:pPr>
      <w:r w:rsidRPr="008811A1">
        <w:rPr>
          <w:rFonts w:ascii="Tahoma" w:hAnsi="Tahoma" w:cs="Tahoma"/>
        </w:rPr>
        <w:t xml:space="preserve">Stop data collection and record the data from the </w:t>
      </w:r>
      <w:r w:rsidRPr="008811A1">
        <w:rPr>
          <w:rFonts w:ascii="Tahoma" w:hAnsi="Tahoma" w:cs="Tahoma"/>
          <w:u w:val="single"/>
        </w:rPr>
        <w:t>data table</w:t>
      </w:r>
      <w:r w:rsidRPr="008811A1">
        <w:rPr>
          <w:rFonts w:ascii="Tahoma" w:hAnsi="Tahoma" w:cs="Tahoma"/>
        </w:rPr>
        <w:t xml:space="preserve"> screen into the data table on the Report Sheet. Use either Logger Pro or a calculator to calculate the natural log of the pressure, ln P, and the inverse of the temperature when measured in Kelvin, 1/T.</w:t>
      </w:r>
    </w:p>
    <w:p w14:paraId="08141BF5" w14:textId="77777777" w:rsidR="008811A1" w:rsidRDefault="008811A1" w:rsidP="008811A1">
      <w:pPr>
        <w:pStyle w:val="BodyTextIndent3"/>
        <w:ind w:left="0"/>
        <w:rPr>
          <w:rFonts w:ascii="Tahoma" w:hAnsi="Tahoma" w:cs="Tahoma"/>
        </w:rPr>
      </w:pPr>
    </w:p>
    <w:p w14:paraId="42BFA283" w14:textId="77777777" w:rsidR="008811A1" w:rsidRDefault="00E72BAF" w:rsidP="00E72BAF">
      <w:pPr>
        <w:pStyle w:val="BodyTextIndent3"/>
        <w:numPr>
          <w:ilvl w:val="0"/>
          <w:numId w:val="2"/>
        </w:numPr>
        <w:ind w:left="0"/>
        <w:rPr>
          <w:rFonts w:ascii="Tahoma" w:hAnsi="Tahoma" w:cs="Tahoma"/>
        </w:rPr>
      </w:pPr>
      <w:r w:rsidRPr="008811A1">
        <w:rPr>
          <w:rFonts w:ascii="Tahoma" w:hAnsi="Tahoma" w:cs="Tahoma"/>
        </w:rPr>
        <w:t xml:space="preserve">Construct a plot of pressure on the y-axis versus temperature in Celsius on the x-axis using Logger Pro, another graphing program, or by hand on graph paper. This is the plot shown on the </w:t>
      </w:r>
      <w:r w:rsidRPr="008811A1">
        <w:rPr>
          <w:rFonts w:ascii="Tahoma" w:hAnsi="Tahoma" w:cs="Tahoma"/>
          <w:u w:val="single"/>
        </w:rPr>
        <w:t>graph</w:t>
      </w:r>
      <w:r w:rsidRPr="008811A1">
        <w:rPr>
          <w:rFonts w:ascii="Tahoma" w:hAnsi="Tahoma" w:cs="Tahoma"/>
        </w:rPr>
        <w:t xml:space="preserve"> screen after data collection is complete. Include a hard copy of the graph with the Report Sheet.</w:t>
      </w:r>
    </w:p>
    <w:p w14:paraId="43ECA87F" w14:textId="77777777" w:rsidR="008811A1" w:rsidRDefault="008811A1" w:rsidP="008811A1">
      <w:pPr>
        <w:pStyle w:val="ListParagraph"/>
      </w:pPr>
    </w:p>
    <w:p w14:paraId="26D491DE" w14:textId="77777777" w:rsidR="008811A1" w:rsidRDefault="008811A1" w:rsidP="008811A1">
      <w:pPr>
        <w:pStyle w:val="BodyTextIndent3"/>
        <w:ind w:left="0"/>
        <w:rPr>
          <w:rFonts w:ascii="Tahoma" w:hAnsi="Tahoma" w:cs="Tahoma"/>
        </w:rPr>
      </w:pPr>
    </w:p>
    <w:p w14:paraId="38978E5A" w14:textId="77777777" w:rsidR="008811A1" w:rsidRDefault="00E72BAF" w:rsidP="00E72BAF">
      <w:pPr>
        <w:pStyle w:val="BodyTextIndent3"/>
        <w:numPr>
          <w:ilvl w:val="0"/>
          <w:numId w:val="2"/>
        </w:numPr>
        <w:ind w:left="0"/>
        <w:rPr>
          <w:rFonts w:ascii="Tahoma" w:hAnsi="Tahoma" w:cs="Tahoma"/>
        </w:rPr>
      </w:pPr>
      <w:r w:rsidRPr="008811A1">
        <w:rPr>
          <w:rFonts w:ascii="Tahoma" w:hAnsi="Tahoma" w:cs="Tahoma"/>
        </w:rPr>
        <w:t>Construct a second plot of log of pressure on the y-axis versus inverse temperature on the x-axis using Logger Pro, another graphing program, or by hand on graph paper.</w:t>
      </w:r>
    </w:p>
    <w:p w14:paraId="1E6E166C" w14:textId="77777777" w:rsidR="008811A1" w:rsidRDefault="008811A1" w:rsidP="008811A1">
      <w:pPr>
        <w:pStyle w:val="BodyTextIndent3"/>
        <w:ind w:left="0"/>
        <w:rPr>
          <w:rFonts w:ascii="Tahoma" w:hAnsi="Tahoma" w:cs="Tahoma"/>
        </w:rPr>
      </w:pPr>
    </w:p>
    <w:p w14:paraId="2C3C35E0" w14:textId="15CB7015" w:rsidR="00E72BAF" w:rsidRPr="008811A1" w:rsidRDefault="00E72BAF" w:rsidP="00E72BAF">
      <w:pPr>
        <w:pStyle w:val="BodyTextIndent3"/>
        <w:numPr>
          <w:ilvl w:val="0"/>
          <w:numId w:val="2"/>
        </w:numPr>
        <w:ind w:left="0"/>
        <w:rPr>
          <w:rFonts w:ascii="Tahoma" w:hAnsi="Tahoma" w:cs="Tahoma"/>
        </w:rPr>
      </w:pPr>
      <w:r w:rsidRPr="008811A1">
        <w:rPr>
          <w:rFonts w:ascii="Tahoma" w:hAnsi="Tahoma" w:cs="Tahoma"/>
        </w:rPr>
        <w:t>Find the best straight line through the data and report the slope of the line (with units) on the Report Sheet. Use the relationship</w:t>
      </w:r>
    </w:p>
    <w:p w14:paraId="1CEB986F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</w:p>
    <w:p w14:paraId="1543ADCC" w14:textId="77777777" w:rsidR="00E72BAF" w:rsidRPr="00E72BAF" w:rsidRDefault="00E72BAF" w:rsidP="00E72BAF">
      <w:pPr>
        <w:pStyle w:val="BodyTextIndent3"/>
        <w:ind w:left="0"/>
        <w:jc w:val="center"/>
        <w:rPr>
          <w:rFonts w:ascii="Tahoma" w:hAnsi="Tahoma" w:cs="Tahoma"/>
        </w:rPr>
      </w:pPr>
      <w:proofErr w:type="spellStart"/>
      <w:r w:rsidRPr="00E72BAF">
        <w:rPr>
          <w:rFonts w:ascii="Tahoma" w:hAnsi="Tahoma" w:cs="Tahoma"/>
        </w:rPr>
        <w:t>ΔH</w:t>
      </w:r>
      <w:r w:rsidRPr="00E72BAF">
        <w:rPr>
          <w:rFonts w:ascii="Tahoma" w:hAnsi="Tahoma" w:cs="Tahoma"/>
          <w:vertAlign w:val="subscript"/>
        </w:rPr>
        <w:t>vap</w:t>
      </w:r>
      <w:proofErr w:type="spellEnd"/>
      <w:r w:rsidRPr="00E72BAF">
        <w:rPr>
          <w:rFonts w:ascii="Tahoma" w:hAnsi="Tahoma" w:cs="Tahoma"/>
        </w:rPr>
        <w:t xml:space="preserve"> = slope*R</w:t>
      </w:r>
    </w:p>
    <w:p w14:paraId="606F2BEC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</w:p>
    <w:p w14:paraId="23F4DB25" w14:textId="77777777" w:rsidR="00E72BAF" w:rsidRPr="00E72BAF" w:rsidRDefault="00E72BAF" w:rsidP="00E72BAF">
      <w:pPr>
        <w:pStyle w:val="BodyTextIndent3"/>
        <w:ind w:left="0"/>
        <w:rPr>
          <w:rFonts w:ascii="Tahoma" w:hAnsi="Tahoma" w:cs="Tahoma"/>
        </w:rPr>
      </w:pPr>
      <w:r w:rsidRPr="00E72BAF">
        <w:rPr>
          <w:rFonts w:ascii="Tahoma" w:hAnsi="Tahoma" w:cs="Tahoma"/>
        </w:rPr>
        <w:t>to calculate the enthalpy of vaporization for ethanol. Report the value in units of kJ/mol.</w:t>
      </w:r>
    </w:p>
    <w:sectPr w:rsidR="00E72BAF" w:rsidRPr="00E72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5CA6"/>
    <w:multiLevelType w:val="hybridMultilevel"/>
    <w:tmpl w:val="BC1E7C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DF776F1"/>
    <w:multiLevelType w:val="hybridMultilevel"/>
    <w:tmpl w:val="CC3C9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5066949">
    <w:abstractNumId w:val="0"/>
  </w:num>
  <w:num w:numId="2" w16cid:durableId="425924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5"/>
    <w:rsid w:val="000851D7"/>
    <w:rsid w:val="000957C4"/>
    <w:rsid w:val="00126541"/>
    <w:rsid w:val="002404E1"/>
    <w:rsid w:val="0064127C"/>
    <w:rsid w:val="008811A1"/>
    <w:rsid w:val="00BC537A"/>
    <w:rsid w:val="00E40260"/>
    <w:rsid w:val="00E72BAF"/>
    <w:rsid w:val="00F6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7876"/>
  <w15:chartTrackingRefBased/>
  <w15:docId w15:val="{14CE07ED-EA6F-43ED-8E89-C8A75458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D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851D7"/>
    <w:rPr>
      <w:rFonts w:eastAsiaTheme="majorEastAsia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40260"/>
    <w:rPr>
      <w:color w:val="808080"/>
    </w:rPr>
  </w:style>
  <w:style w:type="paragraph" w:styleId="BodyTextIndent3">
    <w:name w:val="Body Text Indent 3"/>
    <w:basedOn w:val="Normal"/>
    <w:link w:val="BodyTextIndent3Char"/>
    <w:rsid w:val="00E72BAF"/>
    <w:pPr>
      <w:widowControl w:val="0"/>
      <w:autoSpaceDE w:val="0"/>
      <w:autoSpaceDN w:val="0"/>
      <w:adjustRightInd w:val="0"/>
      <w:spacing w:after="0" w:line="240" w:lineRule="auto"/>
      <w:ind w:left="-1260"/>
    </w:pPr>
    <w:rPr>
      <w:rFonts w:ascii="Century" w:eastAsia="Times New Roman" w:hAnsi="Century" w:cs="Arial"/>
    </w:rPr>
  </w:style>
  <w:style w:type="character" w:customStyle="1" w:styleId="BodyTextIndent3Char">
    <w:name w:val="Body Text Indent 3 Char"/>
    <w:basedOn w:val="DefaultParagraphFont"/>
    <w:link w:val="BodyTextIndent3"/>
    <w:rsid w:val="00E72BAF"/>
    <w:rPr>
      <w:rFonts w:ascii="Century" w:eastAsia="Times New Roman" w:hAnsi="Century" w:cs="Arial"/>
    </w:rPr>
  </w:style>
  <w:style w:type="paragraph" w:styleId="NormalWeb">
    <w:name w:val="Normal (Web)"/>
    <w:basedOn w:val="Normal"/>
    <w:uiPriority w:val="99"/>
    <w:semiHidden/>
    <w:unhideWhenUsed/>
    <w:rsid w:val="00E72B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</w:rPr>
  </w:style>
  <w:style w:type="paragraph" w:styleId="ListParagraph">
    <w:name w:val="List Paragraph"/>
    <w:basedOn w:val="Normal"/>
    <w:uiPriority w:val="34"/>
    <w:qFormat/>
    <w:rsid w:val="0088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82E9364B4A848A617E252A6B6E4E9" ma:contentTypeVersion="6" ma:contentTypeDescription="Create a new document." ma:contentTypeScope="" ma:versionID="53b9002e8a5df2ba89cd5068eed66886">
  <xsd:schema xmlns:xsd="http://www.w3.org/2001/XMLSchema" xmlns:xs="http://www.w3.org/2001/XMLSchema" xmlns:p="http://schemas.microsoft.com/office/2006/metadata/properties" xmlns:ns2="04bddbb1-ef80-45dd-94b8-c980de4dd35e" xmlns:ns3="eb269cce-5e80-4c59-93f6-ecd7b30634d0" targetNamespace="http://schemas.microsoft.com/office/2006/metadata/properties" ma:root="true" ma:fieldsID="d1e3014b5c006a15ed4202c43357a3e0" ns2:_="" ns3:_="">
    <xsd:import namespace="04bddbb1-ef80-45dd-94b8-c980de4dd35e"/>
    <xsd:import namespace="eb269cce-5e80-4c59-93f6-ecd7b306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ddbb1-ef80-45dd-94b8-c980de4dd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9cce-5e80-4c59-93f6-ecd7b306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6B892C-3F79-46CE-ADD1-62A3DA3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ddbb1-ef80-45dd-94b8-c980de4dd35e"/>
    <ds:schemaRef ds:uri="eb269cce-5e80-4c59-93f6-ecd7b3063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C1D26-6EE4-43A9-B820-06808A4DBE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9207A-CDDC-43E6-9DF5-4B5ED01428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Wozny</dc:creator>
  <cp:keywords/>
  <dc:description/>
  <cp:lastModifiedBy>Christopher Wozny</cp:lastModifiedBy>
  <cp:revision>3</cp:revision>
  <dcterms:created xsi:type="dcterms:W3CDTF">2022-08-04T18:58:00Z</dcterms:created>
  <dcterms:modified xsi:type="dcterms:W3CDTF">2023-05-15T19:47:00Z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0x010100F1882E9364B4A848A617E252A6B6E4E9</vt:lpwstr>
  </property>
</Properties>
</file>